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1. SINIF AYLIK REHBERLİK PLANLARI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📌 PLANIN AMACI</w:t>
      </w:r>
    </w:p>
    <w:p>
      <w:r>
        <w:t>Birinci sınıf öğrencilerinin okula uyumlarını kolaylaştırmak, sosyal-duygusal becerilerini geliştirmek, iletişim, paylaşım ve sorumluluk bilinci kazandırmak amacıyla aylık rehberlik planı hazırlanmıştır.</w:t>
      </w:r>
    </w:p>
    <w:p>
      <w:pPr>
        <w:pStyle w:val="Heading2"/>
      </w:pPr>
      <w:r>
        <w:t>🎯 KAPSAM VE HEDEF GRUP</w:t>
      </w:r>
    </w:p>
    <w:p>
      <w:r>
        <w:t>Plan, 1. sınıf öğrencilerini kapsamakta olup sınıf öğretmenleri tarafından ayda bir uygulanması önerilmektedir.</w:t>
      </w:r>
    </w:p>
    <w:p>
      <w:pPr>
        <w:pStyle w:val="Heading2"/>
      </w:pPr>
      <w:r>
        <w:t>📆 AYLIK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Yöntem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Okula uyum sağlar.</w:t>
            </w:r>
          </w:p>
        </w:tc>
        <w:tc>
          <w:tcPr>
            <w:tcW w:type="dxa" w:w="1728"/>
          </w:tcPr>
          <w:p>
            <w:r>
              <w:t>Sınıfımı Tanıyorum – Okul Turu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Arkadaşlık kurar ve paylaşım yapar.</w:t>
            </w:r>
          </w:p>
        </w:tc>
        <w:tc>
          <w:tcPr>
            <w:tcW w:type="dxa" w:w="1728"/>
          </w:tcPr>
          <w:p>
            <w:r>
              <w:t>Paylaşmak Güzeldir – Grup Oyunu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Kendini ifade eder.</w:t>
            </w:r>
          </w:p>
        </w:tc>
        <w:tc>
          <w:tcPr>
            <w:tcW w:type="dxa" w:w="1728"/>
          </w:tcPr>
          <w:p>
            <w:r>
              <w:t>Ben Kimim? – Resimli Tanıtım Kartı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Kuralları öğrenir.</w:t>
            </w:r>
          </w:p>
        </w:tc>
        <w:tc>
          <w:tcPr>
            <w:tcW w:type="dxa" w:w="1728"/>
          </w:tcPr>
          <w:p>
            <w:r>
              <w:t>Okul Kuralları Afiş Hazırlama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Duygularını tanır.</w:t>
            </w:r>
          </w:p>
        </w:tc>
        <w:tc>
          <w:tcPr>
            <w:tcW w:type="dxa" w:w="1728"/>
          </w:tcPr>
          <w:p>
            <w:r>
              <w:t>Mutlu, Üzgün, Kızgın – Duygu Maskeleri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Günlük rutinleri kavrar.</w:t>
            </w:r>
          </w:p>
        </w:tc>
        <w:tc>
          <w:tcPr>
            <w:tcW w:type="dxa" w:w="1728"/>
          </w:tcPr>
          <w:p>
            <w:r>
              <w:t>Bir Günüm – Günlük Çizelge Hazırlama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Problem çözme becerisi geliştirir.</w:t>
            </w:r>
          </w:p>
        </w:tc>
        <w:tc>
          <w:tcPr>
            <w:tcW w:type="dxa" w:w="1728"/>
          </w:tcPr>
          <w:p>
            <w:r>
              <w:t>Çözüm Kutusu – Senaryo Uygulama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Temizlik ve hijyen kurallarını öğrenir.</w:t>
            </w:r>
          </w:p>
        </w:tc>
        <w:tc>
          <w:tcPr>
            <w:tcW w:type="dxa" w:w="1728"/>
          </w:tcPr>
          <w:p>
            <w:r>
              <w:t>Hijyen Dedektifi – El Yıkama Posteri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Yıl sonu değerlendirmesi yapar.</w:t>
            </w:r>
          </w:p>
        </w:tc>
        <w:tc>
          <w:tcPr>
            <w:tcW w:type="dxa" w:w="1728"/>
          </w:tcPr>
          <w:p>
            <w:r>
              <w:t>En Sevdiğim Etkinlik – Geri Bildirim Çizimi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</w:tbl>
    <w:p>
      <w:pPr>
        <w:pStyle w:val="Heading2"/>
      </w:pPr>
      <w:r>
        <w:t>📝 NOTLAR</w:t>
      </w:r>
    </w:p>
    <w:p>
      <w:r>
        <w:t>• Etkinlikler sınıf öğretmeninin sınıf düzeyine göre uyarlanabilir.</w:t>
        <w:br/>
        <w:t>• Öğrencilerin dikkat süreleri gözetilerek esnek süreler belirlenebilir.</w:t>
        <w:br/>
        <w:t>• Velilerle iş birliği yapılması tavsiye edilir.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